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975" w:rsidRDefault="00712975">
      <w:pPr>
        <w:pStyle w:val="ConsPlusNormal"/>
        <w:jc w:val="right"/>
        <w:outlineLvl w:val="0"/>
      </w:pPr>
      <w:bookmarkStart w:id="0" w:name="_GoBack"/>
      <w:bookmarkEnd w:id="0"/>
      <w:r>
        <w:t>Приложение N 3</w:t>
      </w:r>
    </w:p>
    <w:p w:rsidR="00712975" w:rsidRDefault="00712975">
      <w:pPr>
        <w:pStyle w:val="ConsPlusNormal"/>
        <w:jc w:val="right"/>
      </w:pPr>
      <w:r>
        <w:t>к решению Думы Белоярского района</w:t>
      </w:r>
    </w:p>
    <w:p w:rsidR="00712975" w:rsidRDefault="00712975">
      <w:pPr>
        <w:pStyle w:val="ConsPlusNormal"/>
        <w:jc w:val="right"/>
      </w:pPr>
      <w:r>
        <w:t>от 29 ноября 2019 года N 63</w:t>
      </w:r>
    </w:p>
    <w:p w:rsidR="00712975" w:rsidRDefault="00712975">
      <w:pPr>
        <w:pStyle w:val="ConsPlusNormal"/>
        <w:jc w:val="both"/>
      </w:pPr>
    </w:p>
    <w:p w:rsidR="00712975" w:rsidRDefault="00712975">
      <w:pPr>
        <w:pStyle w:val="ConsPlusTitle"/>
        <w:jc w:val="center"/>
      </w:pPr>
      <w:r>
        <w:t>ДОХОДЫ</w:t>
      </w:r>
    </w:p>
    <w:p w:rsidR="00712975" w:rsidRDefault="00712975">
      <w:pPr>
        <w:pStyle w:val="ConsPlusTitle"/>
        <w:jc w:val="center"/>
      </w:pPr>
      <w:r>
        <w:t>БЮДЖЕТА БЕЛОЯРСКОГО РАЙОНА НА ПЛАНОВЫЙ ПЕРИОД 2021</w:t>
      </w:r>
    </w:p>
    <w:p w:rsidR="00712975" w:rsidRDefault="00712975">
      <w:pPr>
        <w:pStyle w:val="ConsPlusTitle"/>
        <w:jc w:val="center"/>
      </w:pPr>
      <w:r>
        <w:t>И 2022 ГОДОВ</w:t>
      </w:r>
    </w:p>
    <w:p w:rsidR="00712975" w:rsidRDefault="00712975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71297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12975" w:rsidRDefault="007129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12975" w:rsidRDefault="007129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712975" w:rsidRDefault="00712975">
      <w:pPr>
        <w:pStyle w:val="ConsPlusNormal"/>
        <w:jc w:val="both"/>
      </w:pPr>
    </w:p>
    <w:p w:rsidR="00712975" w:rsidRDefault="00712975">
      <w:pPr>
        <w:pStyle w:val="ConsPlusNormal"/>
        <w:jc w:val="right"/>
      </w:pPr>
      <w:r>
        <w:t>(рублей)</w:t>
      </w:r>
    </w:p>
    <w:p w:rsidR="00712975" w:rsidRDefault="00712975">
      <w:pPr>
        <w:spacing w:after="1"/>
      </w:pPr>
    </w:p>
    <w:tbl>
      <w:tblPr>
        <w:tblW w:w="110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494"/>
        <w:gridCol w:w="3340"/>
        <w:gridCol w:w="1984"/>
        <w:gridCol w:w="1984"/>
      </w:tblGrid>
      <w:tr w:rsidR="00712975" w:rsidTr="00821D86">
        <w:tc>
          <w:tcPr>
            <w:tcW w:w="1247" w:type="dxa"/>
            <w:vMerge w:val="restart"/>
          </w:tcPr>
          <w:p w:rsidR="00712975" w:rsidRDefault="0071297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94" w:type="dxa"/>
            <w:vMerge w:val="restart"/>
          </w:tcPr>
          <w:p w:rsidR="00712975" w:rsidRDefault="0071297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340" w:type="dxa"/>
            <w:vMerge w:val="restart"/>
          </w:tcPr>
          <w:p w:rsidR="00712975" w:rsidRDefault="00712975">
            <w:pPr>
              <w:pStyle w:val="ConsPlusNormal"/>
              <w:jc w:val="center"/>
            </w:pPr>
            <w:r>
              <w:t>Код дохода</w:t>
            </w:r>
          </w:p>
        </w:tc>
        <w:tc>
          <w:tcPr>
            <w:tcW w:w="3968" w:type="dxa"/>
            <w:gridSpan w:val="2"/>
          </w:tcPr>
          <w:p w:rsidR="00712975" w:rsidRDefault="00712975">
            <w:pPr>
              <w:pStyle w:val="ConsPlusNormal"/>
              <w:jc w:val="center"/>
            </w:pPr>
            <w:r>
              <w:t>Утверждено</w:t>
            </w:r>
          </w:p>
        </w:tc>
      </w:tr>
      <w:tr w:rsidR="00712975" w:rsidTr="00821D86">
        <w:tc>
          <w:tcPr>
            <w:tcW w:w="1247" w:type="dxa"/>
            <w:vMerge/>
          </w:tcPr>
          <w:p w:rsidR="00712975" w:rsidRDefault="00712975"/>
        </w:tc>
        <w:tc>
          <w:tcPr>
            <w:tcW w:w="2494" w:type="dxa"/>
            <w:vMerge/>
          </w:tcPr>
          <w:p w:rsidR="00712975" w:rsidRDefault="00712975"/>
        </w:tc>
        <w:tc>
          <w:tcPr>
            <w:tcW w:w="3340" w:type="dxa"/>
            <w:vMerge/>
          </w:tcPr>
          <w:p w:rsidR="00712975" w:rsidRDefault="00712975"/>
        </w:tc>
        <w:tc>
          <w:tcPr>
            <w:tcW w:w="1984" w:type="dxa"/>
          </w:tcPr>
          <w:p w:rsidR="00712975" w:rsidRDefault="0071297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  <w:jc w:val="center"/>
            </w:pPr>
            <w:r>
              <w:t>2022 год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  <w:jc w:val="center"/>
            </w:pPr>
            <w:r>
              <w:t>5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000 1 00 00000 00 0000 000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677416900,00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685629300,00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000 1 01 00000 00 0000 000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526647200,00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534480100,00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000 1 01 02000 01 0000 110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526647200,00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534480100,00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1.1.1.1.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000 1 01 02010 01 0000 110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524124500,00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531957400,00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1.1.1.2.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r>
              <w:lastRenderedPageBreak/>
              <w:t xml:space="preserve">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000 1 01 02020 01 0000 110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1.1.1.3.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000 1 01 02030 01 0000 110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869000,00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869000,00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1.1.1.4.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000 1 01 02040 01 0000 110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1353700,00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1353700,00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000 1 03 00000 00 0000 000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9150900,00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9151700,00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1.2.1.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000 1 03 02000 01 0000 110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9150900,00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9151700,00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1.2.1.1.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Доходы от уплаты акцизов на дизельное топливо, подлежащие </w:t>
            </w:r>
            <w: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000 1 03 02231 01 0000 110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3309500,00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3310200,00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1.2.1.2.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000 1 03 02241 01 0000 110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21200,00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21200,00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1.2.1.3.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</w:t>
            </w:r>
            <w:r>
              <w:lastRenderedPageBreak/>
              <w:t>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000 1 03 02251 01 0000 110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6419600,00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6419600,00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1.2.1.4.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000 1 03 02261 01 0000 110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-599400,00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-599300,00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000 1 05 00000 00 0000 000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68210100,00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68210100,00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1.3.1.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000 1 05 01000 00 0000 110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62696300,00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62696300,00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1.3.1.1.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000 1 05 01011 01 0000 110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50646300,00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50646300,00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1.3.1.2.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Налог, взимаемый с налогоплательщиков, выбравших в качестве объекта налогообложения доходы, уменьшенные </w:t>
            </w:r>
            <w:r>
              <w:lastRenderedPageBreak/>
              <w:t>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000 1 05 01021 01 0000 110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12050000,00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12050000,00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1.3.2.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000 1 05 02000 02 0000 110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1.3.2.1.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000 1 05 02010 02 0000 110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1.3.3.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000 1 05 03010 01 0000 110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1.3.4.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000 1 05 04000 02 0000 110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5510300,00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5510300,00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1.3.4.1.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000 1 05 04020 02 0000 110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5510300,00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5510300,00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000 1 06 04000 00 0000 000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5708000,00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5708000,00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1.4.1.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000 1 06 04011 02 0000 110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1724000,00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1724000,00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1.4.2.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000 1 06 04012 02 0000 110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3984000,00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3984000,00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1.5.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000 1 08 00000 00 0000 000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3342400,00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3342400,00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1.5.1.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000 1 08 03000 01 0000 110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3200000,00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3200000,00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1.5.1.1.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Государственная пошлина по делам, рассматриваемым в судах общей </w:t>
            </w:r>
            <w:r>
              <w:lastRenderedPageBreak/>
              <w:t>юрисдикции, мировыми судьями (за исключением Верховного Суда Российской Федерации)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000 1 08 03010 01 0000 110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3200000,00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3200000,00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1.5.2.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000 1 08 07000 01 0000 110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142400,00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142400,00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1.5.2.1.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000 1 08 07150 01 0000 110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1.5.2.2.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000 1 08 07174 01 0000 110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142400,00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142400,00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24047600,00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24240000,00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000 1 11 03000 00 0000 120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Проценты, полученные </w:t>
            </w:r>
            <w:r>
              <w:lastRenderedPageBreak/>
              <w:t>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000 1 11 03050 05 0000 120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1.6.2.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000 1 11 05000 00 0000 120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21542800,00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21620000,00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1.6.2.1.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000 1 11 05010 00 0000 120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10517800,00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11043700,00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1.6.2.1.1.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</w:t>
            </w:r>
            <w:r>
              <w:lastRenderedPageBreak/>
              <w:t>договоров аренды указанных земельных участков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000 1 11 05013 05 0000 120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2910600,00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3056100,00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1.6.2.1.2.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000 1 11 05013 13 0000 120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7607200,00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7987600,00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1.6.2.2.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000 1 11 05070 00 0000 120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11025000,00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10576300,00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1.6.2.2.1.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000 1 11 05075 05 0000 120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11025000,00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10576300,00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000 1 11 07000 00 0000 120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99800,00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104800,00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1.6.3.1.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000 1 11 07015 05 0000 120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99800,00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104800,00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1.6.4.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Прочие доходы от использования имущества и прав, </w:t>
            </w:r>
            <w:r>
              <w:lastRenderedPageBreak/>
              <w:t>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000 1 11 09000 00 0000 120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2205000,00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2315200,00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1.6.4.1.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000 1 11 09045 05 0000 120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2205000,00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2315200,00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1.7.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000 1 12 00000 00 0000 000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4822500,00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4822500,00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1.7.1.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000 1 12 01000 01 0000 120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4822500,00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4822500,00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1.7.1.1.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000 1 12 01010 01 0000 120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3516800,00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3516800,00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1.7.1.2.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000 1 12 01030 01 0000 120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1.7.1.3.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000 1 12 01041 01 0000 120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1240000,00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1240000,00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1.7.1.4.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000 1 12 01042 01 0000 120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11000,00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11000,00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1.7.1.5.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000 1 12 01070 01 0000 120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46400,00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46400,00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1.8.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000 1 13 00000 00 0000 000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8582500,00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8652500,00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1.8.1.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000 1 13 01000 00 0000 130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8582500,00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8652500,00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1.8.1.1.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000 1 13 01990 00 0000 130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8582500,00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8652500,00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1.8.1.1.1.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000 1 13 01995 05 0000 130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8582500,00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8652500,00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1.9.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26905700,00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27022000,00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1.9.1.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000 1 14 01000 00 0000 410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25725000,00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25725000,00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1.9.1.1.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000 1 14 01050 05 0000 410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25725000,00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25725000,00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1.9.2.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</w:t>
            </w:r>
            <w: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000 1 14 02000 00 0000 000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1.9.2.1.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000 1 14 02050 05 0000 440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1.9.2.1.1.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000 1 14 02053 05 0000 410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1.9.3.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000 1 14 06000 00 0000 430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480700,00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497000,00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1.9.3.1.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000 1 14 06010 00 0000 430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480700,00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497000,00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1.9.3.1.1.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000 1 14 06013 05 0000 430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150000,00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1.9.3.1.2.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000 1 14 06013 13 0000 430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330700,00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347000,00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000 2 00 00000 00 0000 000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2760853300,00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2892618600,00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000 2 02 00000 00 0000 000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2760853300,00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2892618600,00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000 2 02 10000 00 0000 150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417209400,00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433250400,00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2.1.1.1.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000 2 02 15001 05 0000 150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417209400,00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433250400,00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000 2 02 20000 00 0000 150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771482300,00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909822400,00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2.1.2.1.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000 2 02 20041 05 0000 150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6200,00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2.1.2.2.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000 2 02 20077 05 0000 150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387703400,00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2.1.2.3.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000 2 02 20299 05 0000 150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90478700,00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2.1.2.4.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</w:t>
            </w:r>
            <w:r>
              <w:lastRenderedPageBreak/>
              <w:t>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000 2 02 20302 05 0000 150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204079000,00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2.1.2.5.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000 2 02 25497 05 0000 150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646000,00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660500,00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2.1.2.6.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000 2 02 25519 05 0000 150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17150000,00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2.1.2.7.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000 2 02 25555 05 0000 150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10402700,00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10845900,00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2.1.2.8.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000 2 02 29999 05 0000 150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216108100,00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216048700,00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000 2 02 30000 00 0000 150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1417643000,00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1397181300,00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2.1.3.1.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000 2 02 30024 05 0000 150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1383030300,00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1364316600,00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2.1.3.2.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>
              <w:lastRenderedPageBreak/>
              <w:t>образовательные программы дошкольного образования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000 2 02 30029 05 0000 150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16000000,00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16000000,00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2.1.3.3.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000 2 02 35082 05 0000 150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8059900,00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2.1.3.4.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000 2 02 35118 05 0000 150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2276000,00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2.1.3.5.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000 2 02 35120 05 0000 150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52700,00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2.1.3.6.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000 2 02 35930 05 0000 150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6317300,00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6476100,00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2.1.4.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000 2 02 40000 00 0000 150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154518600,00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152364500,00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t>2.1.4.1.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 xml:space="preserve">Межбюджетные трансферты, передаваемые бюджетам муниципальных районов из бюджетов поселений на осуществление части </w:t>
            </w:r>
            <w: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lastRenderedPageBreak/>
              <w:t>000 2 02 40014 05 0000 150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148511500,00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146349400,00</w:t>
            </w:r>
          </w:p>
        </w:tc>
      </w:tr>
      <w:tr w:rsidR="00712975" w:rsidTr="00821D86">
        <w:tc>
          <w:tcPr>
            <w:tcW w:w="1247" w:type="dxa"/>
          </w:tcPr>
          <w:p w:rsidR="00712975" w:rsidRDefault="00712975">
            <w:pPr>
              <w:pStyle w:val="ConsPlusNormal"/>
            </w:pPr>
            <w:r>
              <w:lastRenderedPageBreak/>
              <w:t>2.1.4.2.</w:t>
            </w:r>
          </w:p>
        </w:tc>
        <w:tc>
          <w:tcPr>
            <w:tcW w:w="2494" w:type="dxa"/>
          </w:tcPr>
          <w:p w:rsidR="00712975" w:rsidRDefault="00712975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340" w:type="dxa"/>
          </w:tcPr>
          <w:p w:rsidR="00712975" w:rsidRDefault="00712975">
            <w:pPr>
              <w:pStyle w:val="ConsPlusNormal"/>
            </w:pPr>
            <w:r>
              <w:t>000 2 02 49999 05 0000 150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6015100,00</w:t>
            </w:r>
          </w:p>
        </w:tc>
      </w:tr>
      <w:tr w:rsidR="00712975" w:rsidTr="00821D86">
        <w:tc>
          <w:tcPr>
            <w:tcW w:w="7081" w:type="dxa"/>
            <w:gridSpan w:val="3"/>
          </w:tcPr>
          <w:p w:rsidR="00712975" w:rsidRDefault="00712975">
            <w:pPr>
              <w:pStyle w:val="ConsPlusNormal"/>
            </w:pPr>
            <w:r>
              <w:t>ВСЕГО: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3438270200,00</w:t>
            </w:r>
          </w:p>
        </w:tc>
        <w:tc>
          <w:tcPr>
            <w:tcW w:w="1984" w:type="dxa"/>
          </w:tcPr>
          <w:p w:rsidR="00712975" w:rsidRDefault="00712975">
            <w:pPr>
              <w:pStyle w:val="ConsPlusNormal"/>
            </w:pPr>
            <w:r>
              <w:t>3578247900,00</w:t>
            </w:r>
          </w:p>
        </w:tc>
      </w:tr>
    </w:tbl>
    <w:p w:rsidR="00712975" w:rsidRDefault="00712975">
      <w:pPr>
        <w:pStyle w:val="ConsPlusNormal"/>
        <w:jc w:val="both"/>
      </w:pPr>
    </w:p>
    <w:p w:rsidR="00712975" w:rsidRDefault="00712975">
      <w:pPr>
        <w:pStyle w:val="ConsPlusNormal"/>
        <w:jc w:val="both"/>
      </w:pPr>
    </w:p>
    <w:p w:rsidR="00712975" w:rsidRDefault="00712975">
      <w:pPr>
        <w:pStyle w:val="ConsPlusNormal"/>
        <w:jc w:val="both"/>
      </w:pPr>
    </w:p>
    <w:p w:rsidR="00712975" w:rsidRDefault="00712975">
      <w:pPr>
        <w:pStyle w:val="ConsPlusNormal"/>
        <w:jc w:val="both"/>
      </w:pPr>
    </w:p>
    <w:p w:rsidR="00712975" w:rsidRDefault="00712975">
      <w:pPr>
        <w:pStyle w:val="ConsPlusNormal"/>
        <w:jc w:val="both"/>
      </w:pPr>
    </w:p>
    <w:p w:rsidR="00712975" w:rsidRDefault="00A175F5">
      <w:pPr>
        <w:pStyle w:val="ConsPlusNormal"/>
      </w:pPr>
      <w:hyperlink r:id="rId11" w:history="1">
        <w:r w:rsidR="00712975">
          <w:rPr>
            <w:i/>
            <w:color w:val="0000FF"/>
          </w:rPr>
          <w:br/>
          <w:t>{Решение Думы Белоярского района от 29.11.2019 N 63 (ред. от 13.02.2020) "О бюджете Белоярского района на 2020 год и плановый период 2021 и 2022 годов" (вместе с "Программой муниципальных внутренних заимствований Белоярского района на 2020 год и на плановый период 2021 и 2022 годов") {</w:t>
        </w:r>
        <w:proofErr w:type="spellStart"/>
        <w:r w:rsidR="00712975">
          <w:rPr>
            <w:i/>
            <w:color w:val="0000FF"/>
          </w:rPr>
          <w:t>КонсультантПлюс</w:t>
        </w:r>
        <w:proofErr w:type="spellEnd"/>
        <w:r w:rsidR="00712975">
          <w:rPr>
            <w:i/>
            <w:color w:val="0000FF"/>
          </w:rPr>
          <w:t>}}</w:t>
        </w:r>
      </w:hyperlink>
      <w:r w:rsidR="00712975">
        <w:br/>
      </w:r>
    </w:p>
    <w:p w:rsidR="00DF1DFE" w:rsidRDefault="00DF1DFE"/>
    <w:sectPr w:rsidR="00DF1DFE" w:rsidSect="00821D86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975"/>
    <w:rsid w:val="00712975"/>
    <w:rsid w:val="00821D86"/>
    <w:rsid w:val="00A175F5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B6818-02DB-4D11-9830-9C43DC60A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2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2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9C534B278E18B22901ED7113AEE58CCD7E0B080409C7403B7342AC53BB1D4F5228AA4D767EB5EDA8B4B92DC9364C18C077ABF76EFsBg7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D49C534B278E18B22901ED7113AEE58CCD7E0B080409C7403B7342AC53BB1D4F5228AA6D767E65C8FD15B9695C76BDE8E1C64B868EFB789sEgE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49C534B278E18B22901ED7113AEE58CCD7E0B080409C7403B7342AC53BB1D4F5228AA6D76EE552858E5E83849F67DD920261A374EDB5s8gBF" TargetMode="External"/><Relationship Id="rId11" Type="http://schemas.openxmlformats.org/officeDocument/2006/relationships/hyperlink" Target="consultantplus://offline/ref=3D49C534B278E18B229000DA0756B957C9D9BFBF8140972556E4327D9A6BB781B5628CF39422EF5489D307C7D299328EC85769BC74F3B78EF0BB995AsFg0F" TargetMode="External"/><Relationship Id="rId5" Type="http://schemas.openxmlformats.org/officeDocument/2006/relationships/hyperlink" Target="consultantplus://offline/ref=3D49C534B278E18B22901ED7113AEE58CCD7E0B080409C7403B7342AC53BB1D4F5228AA4D767EB5EDA8B4B92DC9364C18C077ABF76EFsBg7F" TargetMode="External"/><Relationship Id="rId10" Type="http://schemas.openxmlformats.org/officeDocument/2006/relationships/hyperlink" Target="consultantplus://offline/ref=3D49C534B278E18B22901ED7113AEE58CCD7E0B080409C7403B7342AC53BB1D4F5228AA6D76EE552858E5E83849F67DD920261A374EDB5s8gBF" TargetMode="External"/><Relationship Id="rId4" Type="http://schemas.openxmlformats.org/officeDocument/2006/relationships/hyperlink" Target="consultantplus://offline/ref=3D49C534B278E18B229000DA0756B957C9D9BFBF814097255AEA327D9A6BB781B5628CF39422EF548EDA0FC5D899328EC85769BC74F3B78EF0BB995AsFg0F" TargetMode="External"/><Relationship Id="rId9" Type="http://schemas.openxmlformats.org/officeDocument/2006/relationships/hyperlink" Target="consultantplus://offline/ref=3D49C534B278E18B22901ED7113AEE58CCD7E0B080409C7403B7342AC53BB1D4F5228AA6D767E65C8FD15B9695C76BDE8E1C64B868EFB789sEg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2859</Words>
  <Characters>16301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2020-02-17T09:24:00Z</dcterms:created>
  <dcterms:modified xsi:type="dcterms:W3CDTF">2020-02-17T09:24:00Z</dcterms:modified>
</cp:coreProperties>
</file>